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B0BF5" w14:textId="77777777" w:rsidR="00C8297C" w:rsidRDefault="00C8297C" w:rsidP="00C8297C">
      <w:pPr>
        <w:spacing w:after="0" w:line="240" w:lineRule="auto"/>
      </w:pPr>
      <w:r>
        <w:t>Resources mentioned in this video:</w:t>
      </w:r>
    </w:p>
    <w:p w14:paraId="04E66F2E" w14:textId="77777777" w:rsidR="00C8297C" w:rsidRDefault="00C8297C" w:rsidP="00C8297C">
      <w:pPr>
        <w:spacing w:after="0" w:line="240" w:lineRule="auto"/>
      </w:pPr>
    </w:p>
    <w:p w14:paraId="33A4BBE9" w14:textId="77777777" w:rsidR="00F624EB" w:rsidRDefault="00F624EB" w:rsidP="00F624EB">
      <w:pPr>
        <w:spacing w:after="0" w:line="240" w:lineRule="auto"/>
      </w:pPr>
      <w:r>
        <w:t xml:space="preserve">Transition Summit August 10 in Prairie du </w:t>
      </w:r>
      <w:proofErr w:type="spellStart"/>
      <w:r>
        <w:t>Chien</w:t>
      </w:r>
      <w:proofErr w:type="spellEnd"/>
      <w:r>
        <w:t xml:space="preserve">: </w:t>
      </w:r>
      <w:hyperlink r:id="rId9" w:history="1">
        <w:r w:rsidRPr="00311736">
          <w:rPr>
            <w:rStyle w:val="Hyperlink"/>
          </w:rPr>
          <w:t>https://www.aimingforacceptance.com/</w:t>
        </w:r>
      </w:hyperlink>
    </w:p>
    <w:p w14:paraId="51C998CF" w14:textId="77777777" w:rsidR="00F624EB" w:rsidRDefault="00F624EB" w:rsidP="00F624EB">
      <w:pPr>
        <w:spacing w:after="0" w:line="240" w:lineRule="auto"/>
      </w:pPr>
    </w:p>
    <w:p w14:paraId="3DF81BC2" w14:textId="77777777" w:rsidR="00F624EB" w:rsidRDefault="00F624EB" w:rsidP="00F624EB">
      <w:pPr>
        <w:spacing w:after="0" w:line="240" w:lineRule="auto"/>
      </w:pPr>
      <w:r>
        <w:t xml:space="preserve">Transition Talks Tuesdays: </w:t>
      </w:r>
      <w:hyperlink r:id="rId10" w:history="1">
        <w:r w:rsidRPr="00311736">
          <w:rPr>
            <w:rStyle w:val="Hyperlink"/>
          </w:rPr>
          <w:t>https://cyshcn.waisman.wisc.edu/transition-talks-tuesdays/</w:t>
        </w:r>
      </w:hyperlink>
    </w:p>
    <w:p w14:paraId="724DC428" w14:textId="77777777" w:rsidR="00F624EB" w:rsidRDefault="00F624EB" w:rsidP="00F624EB">
      <w:pPr>
        <w:spacing w:after="0" w:line="240" w:lineRule="auto"/>
      </w:pPr>
    </w:p>
    <w:p w14:paraId="2C6B14D7" w14:textId="77777777" w:rsidR="00F624EB" w:rsidRDefault="00F624EB" w:rsidP="00F624EB">
      <w:pPr>
        <w:spacing w:after="0" w:line="240" w:lineRule="auto"/>
      </w:pPr>
      <w:r>
        <w:t xml:space="preserve">5 County Transition Talks: </w:t>
      </w:r>
      <w:hyperlink r:id="rId11" w:history="1">
        <w:r w:rsidRPr="00311736">
          <w:rPr>
            <w:rStyle w:val="Hyperlink"/>
          </w:rPr>
          <w:t>https://cyshcn.waisman.wisc.edu/5-county-transition-talks/</w:t>
        </w:r>
      </w:hyperlink>
    </w:p>
    <w:p w14:paraId="70EF55E0" w14:textId="230B3B92" w:rsidR="00F624EB" w:rsidRDefault="00F624EB" w:rsidP="00C8297C">
      <w:pPr>
        <w:spacing w:after="0" w:line="240" w:lineRule="auto"/>
        <w:rPr>
          <w:u w:val="single"/>
        </w:rPr>
      </w:pPr>
    </w:p>
    <w:p w14:paraId="00F9241D" w14:textId="6FDBE678" w:rsidR="00F624EB" w:rsidRDefault="00F624EB" w:rsidP="00C8297C">
      <w:pPr>
        <w:spacing w:after="0" w:line="240" w:lineRule="auto"/>
      </w:pPr>
      <w:r w:rsidRPr="00F624EB">
        <w:t xml:space="preserve">Southern Regional Center for Children and Youth with Special Health Care Needs: </w:t>
      </w:r>
      <w:hyperlink r:id="rId12" w:history="1">
        <w:r w:rsidRPr="00B55C50">
          <w:rPr>
            <w:rStyle w:val="Hyperlink"/>
          </w:rPr>
          <w:t>https://cyshcn.waisman.wisc.edu/</w:t>
        </w:r>
      </w:hyperlink>
    </w:p>
    <w:p w14:paraId="7DB6610C" w14:textId="77777777" w:rsidR="00F624EB" w:rsidRPr="00F624EB" w:rsidRDefault="00F624EB" w:rsidP="00C8297C">
      <w:pPr>
        <w:spacing w:after="0" w:line="240" w:lineRule="auto"/>
      </w:pPr>
    </w:p>
    <w:p w14:paraId="2A45D08A" w14:textId="55B64897" w:rsidR="00263095" w:rsidRDefault="00F624EB" w:rsidP="00C8297C">
      <w:pPr>
        <w:spacing w:after="0" w:line="240" w:lineRule="auto"/>
      </w:pPr>
      <w:r>
        <w:t xml:space="preserve">WI Board for People with Developmental Disabilities (BPDD) Supported Decision Making Resources: </w:t>
      </w:r>
      <w:hyperlink r:id="rId13" w:history="1">
        <w:r w:rsidRPr="00B55C50">
          <w:rPr>
            <w:rStyle w:val="Hyperlink"/>
          </w:rPr>
          <w:t>https://wi-bpdd.org/index.php/supporteddecision-making/</w:t>
        </w:r>
      </w:hyperlink>
    </w:p>
    <w:p w14:paraId="1F059911" w14:textId="4D0B9BA7" w:rsidR="00F624EB" w:rsidRDefault="00F624EB" w:rsidP="00C8297C">
      <w:pPr>
        <w:spacing w:after="0" w:line="240" w:lineRule="auto"/>
      </w:pPr>
    </w:p>
    <w:p w14:paraId="515F247E" w14:textId="0DDB596A" w:rsidR="00F624EB" w:rsidRDefault="00F624EB" w:rsidP="00C8297C">
      <w:pPr>
        <w:spacing w:after="0" w:line="240" w:lineRule="auto"/>
      </w:pPr>
      <w:r>
        <w:t xml:space="preserve">BPDD Supported Decision Making Toolkit: </w:t>
      </w:r>
      <w:hyperlink r:id="rId14" w:history="1">
        <w:r w:rsidRPr="00B55C50">
          <w:rPr>
            <w:rStyle w:val="Hyperlink"/>
          </w:rPr>
          <w:t>https://wi-bpdd.org/wp-content/uploads/2019/12/SDMToolkit.pdf</w:t>
        </w:r>
      </w:hyperlink>
    </w:p>
    <w:p w14:paraId="4BF10263" w14:textId="3301E18B" w:rsidR="00F624EB" w:rsidRDefault="00F624EB" w:rsidP="00C8297C">
      <w:pPr>
        <w:spacing w:after="0" w:line="240" w:lineRule="auto"/>
      </w:pPr>
    </w:p>
    <w:p w14:paraId="6A366783" w14:textId="74D63388" w:rsidR="00F624EB" w:rsidRDefault="00F624EB" w:rsidP="00C8297C">
      <w:pPr>
        <w:spacing w:after="0" w:line="240" w:lineRule="auto"/>
      </w:pPr>
      <w:r>
        <w:t xml:space="preserve">WI Supported Decision Making Agreement Forms: </w:t>
      </w:r>
      <w:r w:rsidRPr="00F624EB">
        <w:t xml:space="preserve">WI Supported Decision-Making Agreement forms: </w:t>
      </w:r>
      <w:hyperlink r:id="rId15" w:history="1">
        <w:r w:rsidRPr="00B55C50">
          <w:rPr>
            <w:rStyle w:val="Hyperlink"/>
          </w:rPr>
          <w:t>https://www.dhs.wisconsin.gov/library/f-02377.htm</w:t>
        </w:r>
      </w:hyperlink>
    </w:p>
    <w:p w14:paraId="401181BC" w14:textId="5883E10A" w:rsidR="00F624EB" w:rsidRDefault="00F624EB" w:rsidP="00C8297C">
      <w:pPr>
        <w:spacing w:after="0" w:line="240" w:lineRule="auto"/>
      </w:pPr>
    </w:p>
    <w:p w14:paraId="565D278E" w14:textId="253B6E8A" w:rsidR="00F624EB" w:rsidRDefault="00F624EB" w:rsidP="00C8297C">
      <w:pPr>
        <w:spacing w:after="0" w:line="240" w:lineRule="auto"/>
      </w:pPr>
      <w:r>
        <w:t xml:space="preserve">WI Supported Decision Making law: </w:t>
      </w:r>
      <w:r w:rsidRPr="00F624EB">
        <w:t xml:space="preserve">Supported </w:t>
      </w:r>
      <w:proofErr w:type="gramStart"/>
      <w:r w:rsidRPr="00F624EB">
        <w:t>decision making</w:t>
      </w:r>
      <w:proofErr w:type="gramEnd"/>
      <w:r w:rsidRPr="00F624EB">
        <w:t xml:space="preserve"> law: </w:t>
      </w:r>
      <w:hyperlink r:id="rId16" w:history="1">
        <w:r w:rsidRPr="00B55C50">
          <w:rPr>
            <w:rStyle w:val="Hyperlink"/>
          </w:rPr>
          <w:t>https://docs.legis.wisconsin.gov/statutes/statutes/52/I</w:t>
        </w:r>
      </w:hyperlink>
    </w:p>
    <w:p w14:paraId="079D2B3F" w14:textId="740C73A1" w:rsidR="00F624EB" w:rsidRDefault="00F624EB" w:rsidP="00C8297C">
      <w:pPr>
        <w:spacing w:after="0" w:line="240" w:lineRule="auto"/>
      </w:pPr>
    </w:p>
    <w:p w14:paraId="1CBCDCFA" w14:textId="16A85F94" w:rsidR="00F624EB" w:rsidRDefault="00F624EB" w:rsidP="00C8297C">
      <w:pPr>
        <w:spacing w:after="0" w:line="240" w:lineRule="auto"/>
      </w:pPr>
      <w:r>
        <w:t xml:space="preserve">WI Educational Bulletin on requiring discussion about alternatives to guardianship: </w:t>
      </w:r>
      <w:hyperlink r:id="rId17" w:history="1">
        <w:r w:rsidRPr="00B55C50">
          <w:rPr>
            <w:rStyle w:val="Hyperlink"/>
          </w:rPr>
          <w:t>https://dpi.wi.gov/sped/laws-procedures-bulletins/bulletins/19-01</w:t>
        </w:r>
      </w:hyperlink>
    </w:p>
    <w:p w14:paraId="01DB69E8" w14:textId="54677AB8" w:rsidR="00F624EB" w:rsidRDefault="00F624EB" w:rsidP="00C8297C">
      <w:pPr>
        <w:spacing w:after="0" w:line="240" w:lineRule="auto"/>
      </w:pPr>
    </w:p>
    <w:p w14:paraId="3FC7FF49" w14:textId="63CFD80C" w:rsidR="00F624EB" w:rsidRDefault="00F624EB" w:rsidP="00C8297C">
      <w:pPr>
        <w:spacing w:after="0" w:line="240" w:lineRule="auto"/>
      </w:pPr>
      <w:r>
        <w:t xml:space="preserve">PRACTICAL tool for lawyers—steps in supporting decision-making: </w:t>
      </w:r>
      <w:hyperlink r:id="rId18" w:history="1">
        <w:r w:rsidRPr="00B55C50">
          <w:rPr>
            <w:rStyle w:val="Hyperlink"/>
          </w:rPr>
          <w:t>https://www.americanbar.org/groups/law_aging/resources/guardianship_law_practice/practical_tool/</w:t>
        </w:r>
      </w:hyperlink>
    </w:p>
    <w:p w14:paraId="621E37AD" w14:textId="77777777" w:rsidR="00F624EB" w:rsidRDefault="00F624EB" w:rsidP="00C8297C">
      <w:pPr>
        <w:spacing w:after="0" w:line="240" w:lineRule="auto"/>
      </w:pPr>
    </w:p>
    <w:p w14:paraId="20DBC966" w14:textId="37A01DF9" w:rsidR="00F624EB" w:rsidRDefault="00F624EB" w:rsidP="00C8297C">
      <w:pPr>
        <w:spacing w:after="0" w:line="240" w:lineRule="auto"/>
      </w:pPr>
      <w:r>
        <w:t xml:space="preserve">Wisconsin Chapter 54 Guardianship and conservatorship: </w:t>
      </w:r>
      <w:hyperlink r:id="rId19" w:history="1">
        <w:r w:rsidRPr="00B55C50">
          <w:rPr>
            <w:rStyle w:val="Hyperlink"/>
          </w:rPr>
          <w:t>https://law.justia.com/codes/wisconsin/2011/54/</w:t>
        </w:r>
      </w:hyperlink>
    </w:p>
    <w:p w14:paraId="14AABC97" w14:textId="048694A8" w:rsidR="00F624EB" w:rsidRDefault="00F624EB" w:rsidP="00C8297C">
      <w:pPr>
        <w:spacing w:after="0" w:line="240" w:lineRule="auto"/>
      </w:pPr>
    </w:p>
    <w:p w14:paraId="3A01AE06" w14:textId="7F20AEA2" w:rsidR="00F624EB" w:rsidRDefault="00F624EB" w:rsidP="00C8297C">
      <w:pPr>
        <w:spacing w:after="0" w:line="240" w:lineRule="auto"/>
      </w:pPr>
      <w:r>
        <w:t xml:space="preserve">Other resources on Guardianship: </w:t>
      </w:r>
      <w:hyperlink r:id="rId20" w:history="1">
        <w:r w:rsidRPr="00B55C50">
          <w:rPr>
            <w:rStyle w:val="Hyperlink"/>
          </w:rPr>
          <w:t>https://wilawlibrary.gov/topics/familylaw/guardian.php</w:t>
        </w:r>
      </w:hyperlink>
    </w:p>
    <w:p w14:paraId="194C0F98" w14:textId="23D87D81" w:rsidR="00F624EB" w:rsidRDefault="00F624EB" w:rsidP="00C8297C">
      <w:pPr>
        <w:spacing w:after="0" w:line="240" w:lineRule="auto"/>
      </w:pPr>
    </w:p>
    <w:p w14:paraId="4353930F" w14:textId="1BE1C9B2" w:rsidR="00F624EB" w:rsidRDefault="00F624EB" w:rsidP="00C8297C">
      <w:pPr>
        <w:spacing w:after="0" w:line="240" w:lineRule="auto"/>
      </w:pPr>
      <w:r>
        <w:t>Supported Decision Making is a key part of transitioning to the adult health care system. The process of transition can start as young as 12. There are skills that can be assessed and built</w:t>
      </w:r>
      <w:r w:rsidR="006F62DB">
        <w:t xml:space="preserve">. Check out: </w:t>
      </w:r>
      <w:hyperlink r:id="rId21" w:history="1">
        <w:r w:rsidR="006F62DB" w:rsidRPr="00B55C50">
          <w:rPr>
            <w:rStyle w:val="Hyperlink"/>
          </w:rPr>
          <w:t>https://www.gottransition.org/6ce/?leaving-readiness-assessment-youth</w:t>
        </w:r>
      </w:hyperlink>
    </w:p>
    <w:p w14:paraId="0E646000" w14:textId="77777777" w:rsidR="006F62DB" w:rsidRDefault="006F62DB" w:rsidP="00C8297C">
      <w:pPr>
        <w:spacing w:after="0" w:line="240" w:lineRule="auto"/>
      </w:pPr>
      <w:bookmarkStart w:id="0" w:name="_GoBack"/>
      <w:bookmarkEnd w:id="0"/>
    </w:p>
    <w:p w14:paraId="4D90E1EF" w14:textId="0342E9DD" w:rsidR="00F624EB" w:rsidRDefault="00F624EB" w:rsidP="00C8297C">
      <w:pPr>
        <w:spacing w:after="0" w:line="240" w:lineRule="auto"/>
      </w:pPr>
    </w:p>
    <w:p w14:paraId="391262AE" w14:textId="77777777" w:rsidR="00F624EB" w:rsidRPr="00F624EB" w:rsidRDefault="00F624EB" w:rsidP="00C8297C">
      <w:pPr>
        <w:spacing w:after="0" w:line="240" w:lineRule="auto"/>
      </w:pPr>
    </w:p>
    <w:p w14:paraId="52367D2D" w14:textId="77777777" w:rsidR="00C8297C" w:rsidRDefault="00C8297C" w:rsidP="00C8297C">
      <w:pPr>
        <w:spacing w:after="0" w:line="240" w:lineRule="auto"/>
      </w:pPr>
    </w:p>
    <w:sectPr w:rsidR="00C8297C"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D77D83" w14:textId="77777777" w:rsidR="00C8297C" w:rsidRDefault="00C8297C" w:rsidP="00C8297C">
      <w:pPr>
        <w:spacing w:after="0" w:line="240" w:lineRule="auto"/>
      </w:pPr>
      <w:r>
        <w:separator/>
      </w:r>
    </w:p>
  </w:endnote>
  <w:endnote w:type="continuationSeparator" w:id="0">
    <w:p w14:paraId="0A6F0190" w14:textId="77777777" w:rsidR="00C8297C" w:rsidRDefault="00C8297C" w:rsidP="00C82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38683" w14:textId="77777777" w:rsidR="00C8297C" w:rsidRDefault="00C8297C" w:rsidP="00C8297C">
      <w:pPr>
        <w:spacing w:after="0" w:line="240" w:lineRule="auto"/>
      </w:pPr>
      <w:r>
        <w:separator/>
      </w:r>
    </w:p>
  </w:footnote>
  <w:footnote w:type="continuationSeparator" w:id="0">
    <w:p w14:paraId="107FB22D" w14:textId="77777777" w:rsidR="00C8297C" w:rsidRDefault="00C8297C" w:rsidP="00C82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D5408" w14:textId="7565043F" w:rsidR="00C8297C" w:rsidRDefault="00C8297C">
    <w:pPr>
      <w:pStyle w:val="Header"/>
    </w:pPr>
    <w:r>
      <w:t>5 County Transition Talks</w:t>
    </w:r>
    <w:r w:rsidR="004B657D">
      <w:t xml:space="preserve"> -- </w:t>
    </w:r>
    <w:r w:rsidR="00F624EB" w:rsidRPr="00F624EB">
      <w:t>Supportive Decision Making &amp; Decisions About Guardianship</w:t>
    </w:r>
  </w:p>
  <w:p w14:paraId="615DB203" w14:textId="5D1CC866" w:rsidR="00C8297C" w:rsidRDefault="00F624EB">
    <w:pPr>
      <w:pStyle w:val="Header"/>
    </w:pPr>
    <w:r>
      <w:t>May 25, 2021 with Tami Jackson, WI Board for People with Developmental Disabilities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97C"/>
    <w:rsid w:val="000843B2"/>
    <w:rsid w:val="00263095"/>
    <w:rsid w:val="004B657D"/>
    <w:rsid w:val="006F62DB"/>
    <w:rsid w:val="00887A14"/>
    <w:rsid w:val="00985EC7"/>
    <w:rsid w:val="00C8297C"/>
    <w:rsid w:val="00F419DA"/>
    <w:rsid w:val="00F6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62BAC"/>
  <w15:chartTrackingRefBased/>
  <w15:docId w15:val="{83349BF5-1E19-4F55-B7DD-4BD424704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29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97C"/>
  </w:style>
  <w:style w:type="paragraph" w:styleId="Footer">
    <w:name w:val="footer"/>
    <w:basedOn w:val="Normal"/>
    <w:link w:val="FooterChar"/>
    <w:uiPriority w:val="99"/>
    <w:unhideWhenUsed/>
    <w:rsid w:val="00C829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97C"/>
  </w:style>
  <w:style w:type="character" w:styleId="Hyperlink">
    <w:name w:val="Hyperlink"/>
    <w:basedOn w:val="DefaultParagraphFont"/>
    <w:uiPriority w:val="99"/>
    <w:unhideWhenUsed/>
    <w:rsid w:val="00C829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29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i-bpdd.org/index.php/supporteddecision-making/" TargetMode="External"/><Relationship Id="rId18" Type="http://schemas.openxmlformats.org/officeDocument/2006/relationships/hyperlink" Target="https://www.americanbar.org/groups/law_aging/resources/guardianship_law_practice/practical_too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gottransition.org/6ce/?leaving-readiness-assessment-youth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cyshcn.waisman.wisc.edu/" TargetMode="External"/><Relationship Id="rId17" Type="http://schemas.openxmlformats.org/officeDocument/2006/relationships/hyperlink" Target="https://dpi.wi.gov/sped/laws-procedures-bulletins/bulletins/19-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cs.legis.wisconsin.gov/statutes/statutes/52/I" TargetMode="External"/><Relationship Id="rId20" Type="http://schemas.openxmlformats.org/officeDocument/2006/relationships/hyperlink" Target="https://wilawlibrary.gov/topics/familylaw/guardian.ph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yshcn.waisman.wisc.edu/5-county-transition-talks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dhs.wisconsin.gov/library/f-02377.ht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yshcn.waisman.wisc.edu/transition-talks-tuesdays/" TargetMode="External"/><Relationship Id="rId19" Type="http://schemas.openxmlformats.org/officeDocument/2006/relationships/hyperlink" Target="https://law.justia.com/codes/wisconsin/2011/54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aimingforacceptance.com/" TargetMode="External"/><Relationship Id="rId14" Type="http://schemas.openxmlformats.org/officeDocument/2006/relationships/hyperlink" Target="https://wi-bpdd.org/wp-content/uploads/2019/12/SDMToolkit.pdf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5C014C-1F8A-4654-BF66-F26C3AB18ECA}">
  <ds:schemaRefs>
    <ds:schemaRef ds:uri="http://schemas.microsoft.com/office/2006/metadata/properties"/>
    <ds:schemaRef ds:uri="http://purl.org/dc/dcmitype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e2828214-149a-4246-ad12-618fc754b7f2"/>
    <ds:schemaRef ds:uri="f0506f70-949c-482f-9073-a4a460158a40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395509A-0E75-4D89-8FF7-E02E3B0C1F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A34F26-735F-4028-B4FE-5C7511EFF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3</cp:revision>
  <dcterms:created xsi:type="dcterms:W3CDTF">2021-05-25T13:59:00Z</dcterms:created>
  <dcterms:modified xsi:type="dcterms:W3CDTF">2021-05-25T14:09:00Z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